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456.0" w:type="dxa"/>
        <w:jc w:val="left"/>
        <w:tblInd w:w="-108.0" w:type="dxa"/>
        <w:tblLayout w:type="fixed"/>
        <w:tblLook w:val="0000"/>
      </w:tblPr>
      <w:tblGrid>
        <w:gridCol w:w="3336"/>
        <w:gridCol w:w="1054"/>
        <w:gridCol w:w="6066"/>
        <w:tblGridChange w:id="0">
          <w:tblGrid>
            <w:gridCol w:w="3336"/>
            <w:gridCol w:w="1054"/>
            <w:gridCol w:w="6066"/>
          </w:tblGrid>
        </w:tblGridChange>
      </w:tblGrid>
      <w:tr>
        <w:trPr>
          <w:cantSplit w:val="0"/>
          <w:tblHeader w:val="0"/>
        </w:trPr>
        <w:tc>
          <w:tcPr>
            <w:shd w:fill="auto" w:val="clear"/>
          </w:tcPr>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01600" distT="0" distL="0" distR="0">
                  <wp:extent cx="1971675" cy="561975"/>
                  <wp:effectExtent b="0" l="0" r="0" t="0"/>
                  <wp:docPr id="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971675" cy="56197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Curso 2023-24</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CFGS DESARROLLO DE APLICACIONES  WEB</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SISTEMAS INFORMÁTICOS</w:t>
            </w:r>
          </w:p>
        </w:tc>
      </w:tr>
      <w:tr>
        <w:trPr>
          <w:cantSplit w:val="0"/>
          <w:tblHeader w:val="0"/>
        </w:trPr>
        <w:tc>
          <w:tcPr>
            <w:shd w:fill="auto" w:val="clea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Nombre</w:t>
            </w:r>
          </w:p>
        </w:tc>
        <w:tc>
          <w:tcPr>
            <w:gridSpan w:val="2"/>
            <w:shd w:fill="fff2cc" w:val="clea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pStyle w:val="Heading1"/>
        <w:numPr>
          <w:ilvl w:val="0"/>
          <w:numId w:val="1"/>
        </w:numPr>
        <w:tabs>
          <w:tab w:val="left" w:leader="none" w:pos="0"/>
        </w:tabs>
        <w:ind w:left="0" w:firstLine="0"/>
        <w:rPr/>
      </w:pPr>
      <w:r w:rsidDel="00000000" w:rsidR="00000000" w:rsidRPr="00000000">
        <w:rPr>
          <w:rtl w:val="0"/>
        </w:rPr>
        <w:t xml:space="preserve">UNIDAD 5: Instalación de un sistema operativo</w:t>
      </w:r>
    </w:p>
    <w:p w:rsidR="00000000" w:rsidDel="00000000" w:rsidP="00000000" w:rsidRDefault="00000000" w:rsidRPr="00000000" w14:paraId="0000000C">
      <w:pPr>
        <w:pStyle w:val="Heading2"/>
        <w:numPr>
          <w:ilvl w:val="1"/>
          <w:numId w:val="1"/>
        </w:numPr>
        <w:tabs>
          <w:tab w:val="left" w:leader="none" w:pos="0"/>
        </w:tabs>
        <w:ind w:left="0" w:firstLine="0"/>
        <w:rPr/>
      </w:pPr>
      <w:r w:rsidDel="00000000" w:rsidR="00000000" w:rsidRPr="00000000">
        <w:rPr>
          <w:rtl w:val="0"/>
        </w:rPr>
        <w:tab/>
        <w:t xml:space="preserve">RA: 2</w:t>
      </w:r>
    </w:p>
    <w:p w:rsidR="00000000" w:rsidDel="00000000" w:rsidP="00000000" w:rsidRDefault="00000000" w:rsidRPr="00000000" w14:paraId="0000000D">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1. </w:t>
      </w:r>
      <w:r w:rsidDel="00000000" w:rsidR="00000000" w:rsidRPr="00000000">
        <w:rPr>
          <w:rFonts w:ascii="Calibri" w:cs="Calibri" w:eastAsia="Calibri" w:hAnsi="Calibri"/>
          <w:b w:val="0"/>
          <w:i w:val="0"/>
          <w:smallCaps w:val="0"/>
          <w:strike w:val="0"/>
          <w:color w:val="808080"/>
          <w:sz w:val="22"/>
          <w:szCs w:val="22"/>
          <w:u w:val="none"/>
          <w:shd w:fill="auto" w:val="clear"/>
          <w:vertAlign w:val="baseline"/>
          <w:rtl w:val="0"/>
        </w:rPr>
        <w:t xml:space="preserve">RA2 [defghi]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Instalación de distribuciones Linux. (Esta práctica se puede hacer con máquinas virtuales).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Echa un vistazo a las distribuciones de Linux en </w:t>
      </w:r>
      <w:hyperlink r:id="rId7">
        <w:r w:rsidDel="00000000" w:rsidR="00000000" w:rsidRPr="00000000">
          <w:rPr>
            <w:rFonts w:ascii="Calibri" w:cs="Calibri" w:eastAsia="Calibri" w:hAnsi="Calibri"/>
            <w:b w:val="0"/>
            <w:i w:val="0"/>
            <w:smallCaps w:val="0"/>
            <w:strike w:val="0"/>
            <w:color w:val="000080"/>
            <w:sz w:val="22"/>
            <w:szCs w:val="22"/>
            <w:u w:val="single"/>
            <w:shd w:fill="auto" w:val="clear"/>
            <w:vertAlign w:val="baseline"/>
            <w:rtl w:val="0"/>
          </w:rPr>
          <w:t xml:space="preserve">https://distrowatch.com/</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01600" distT="0" distL="0" distR="0">
            <wp:extent cx="4581525" cy="1200150"/>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5815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Haz clic en “Distribución al azar”, adjunta una captura de tu pantalla y comenta brevemente alguna característica de la distribución que te ha aparecido.</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PureOS es una distribución de Linux basada en Debian, conocida por su enfoque en la privacidad y la seguridad, así como por su capacidad para adaptarse a múltiples dispositivos, lo que la hace versátil y adecuada para una variedad de aplicaciones y escenarios de uso</w:t>
      </w:r>
      <w:r w:rsidDel="00000000" w:rsidR="00000000" w:rsidRPr="00000000">
        <w:drawing>
          <wp:anchor allowOverlap="1" behindDoc="0" distB="101600" distT="0" distL="0" distR="0" hidden="0" layoutInCell="1" locked="0" relativeHeight="0" simplePos="0">
            <wp:simplePos x="0" y="0"/>
            <wp:positionH relativeFrom="column">
              <wp:posOffset>57150</wp:posOffset>
            </wp:positionH>
            <wp:positionV relativeFrom="paragraph">
              <wp:posOffset>456096</wp:posOffset>
            </wp:positionV>
            <wp:extent cx="6725285" cy="2367280"/>
            <wp:effectExtent b="0" l="0" r="0" t="0"/>
            <wp:wrapSquare wrapText="bothSides" distB="101600" distT="0" distL="0" distR="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725285" cy="2367280"/>
                    </a:xfrm>
                    <a:prstGeom prst="rect"/>
                    <a:ln/>
                  </pic:spPr>
                </pic:pic>
              </a:graphicData>
            </a:graphic>
          </wp:anchor>
        </w:drawing>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Descarga el fichero iso de una distribución basada en Debian: Linux Mint.</w:t>
        <w:br w:type="textWrapping"/>
        <w:t xml:space="preserve">En la página de descarga verás que hay varias “versiones”, aparecen términos como Cinnamon, MATE, Xfce… ¿A qué hacen referencia estos términos?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Estos términos hacen referencia a diferentes entornos de escritorio populares en el sistema operativo GNU/Linux. Cinnamon, MATE y Xfce son ejemplos de entornos de escritorio que proporcionan interfaces gráficas para los usuarios de Linux, cada uno con sus propias características y enfoques de diseño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Realiza la instalación Mint Cinnamon, incluyendo varias capturas del proceso con una breve explicación de los pasos que vas dando y de lo que ilustran las capturas.</w:t>
        <w:br w:type="textWrapping"/>
        <w:t xml:space="preserve">* Si vas a hacer la instalación en VirtualBox, incluye también captura de la configuración de la máquina virtual.</w:t>
        <w:br w:type="textWrapping"/>
        <w:t xml:space="preserve">Finalmente muestra la captura del sistema ya instalado.</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anchor allowOverlap="1" behindDoc="0" distB="101600" distT="0" distL="0" distR="0" hidden="0" layoutInCell="1" locked="0" relativeHeight="0" simplePos="0">
            <wp:simplePos x="0" y="0"/>
            <wp:positionH relativeFrom="page">
              <wp:posOffset>454350</wp:posOffset>
            </wp:positionH>
            <wp:positionV relativeFrom="page">
              <wp:posOffset>2614930</wp:posOffset>
            </wp:positionV>
            <wp:extent cx="6645910" cy="2320290"/>
            <wp:effectExtent b="0" l="0" r="0" t="0"/>
            <wp:wrapSquare wrapText="bothSides" distB="101600" distT="0" distL="0" distR="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645910" cy="2320290"/>
                    </a:xfrm>
                    <a:prstGeom prst="rect"/>
                    <a:ln/>
                  </pic:spPr>
                </pic:pic>
              </a:graphicData>
            </a:graphic>
          </wp:anchor>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Primero cogemos y lo descargamos desde la página oficial de linux mint y pulsamos en Español</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6645600" cy="38227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645600" cy="38227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Nos metemos en virtualbox que va a ser la plataforma que </w:t>
      </w:r>
      <w:r w:rsidDel="00000000" w:rsidR="00000000" w:rsidRPr="00000000">
        <w:rPr>
          <w:rtl w:val="0"/>
        </w:rPr>
        <w:t xml:space="preserve">vamos a utilizar y le damos a nueva</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drawing>
          <wp:inline distB="114300" distT="114300" distL="114300" distR="114300">
            <wp:extent cx="6645600" cy="44958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645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t xml:space="preserve">Cogemos y le ponemos la memoria Ram que veamos oportuna destinar a la maquina</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drawing>
          <wp:inline distB="114300" distT="114300" distL="114300" distR="114300">
            <wp:extent cx="6645600" cy="3848100"/>
            <wp:effectExtent b="0" l="0" r="0" t="0"/>
            <wp:docPr id="1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645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t xml:space="preserve">Luego le decimos que nos cree un disco duro virtual</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drawing>
          <wp:inline distB="114300" distT="114300" distL="114300" distR="114300">
            <wp:extent cx="6645600" cy="3784600"/>
            <wp:effectExtent b="0" l="0" r="0" t="0"/>
            <wp:docPr id="1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645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t xml:space="preserve">Ahora tenemos que poner la memoria destinada a la máquina virtual</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drawing>
          <wp:inline distB="114300" distT="114300" distL="114300" distR="114300">
            <wp:extent cx="6645600" cy="3797300"/>
            <wp:effectExtent b="0" l="0" r="0" t="0"/>
            <wp:docPr id="1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645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t xml:space="preserve">Ya tendremos creada la máquina virtual en virtualbox</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drawing>
          <wp:inline distB="114300" distT="114300" distL="114300" distR="114300">
            <wp:extent cx="6645600" cy="4584700"/>
            <wp:effectExtent b="0" l="0" r="0" t="0"/>
            <wp:docPr id="1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645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t xml:space="preserve">Una vez iniciada la maquina la tenemos que dar a start para que se ejecute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drawing>
          <wp:inline distB="114300" distT="114300" distL="114300" distR="114300">
            <wp:extent cx="6645600" cy="3467100"/>
            <wp:effectExtent b="0" l="0" r="0" t="0"/>
            <wp:docPr id="1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645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720"/>
        <w:jc w:val="left"/>
        <w:rPr/>
      </w:pPr>
      <w:r w:rsidDel="00000000" w:rsidR="00000000" w:rsidRPr="00000000">
        <w:rPr>
          <w:rtl w:val="0"/>
        </w:rPr>
        <w:t xml:space="preserve">Asi se veria la máquina virtual una vez iniciado todo y clicamos para instalar linux mint</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2160" w:right="0" w:firstLine="720"/>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highlight w:val="red"/>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highlight w:val="red"/>
        </w:rPr>
      </w:pPr>
      <w:r w:rsidDel="00000000" w:rsidR="00000000" w:rsidRPr="00000000">
        <w:rPr>
          <w:highlight w:val="red"/>
        </w:rPr>
        <w:drawing>
          <wp:inline distB="114300" distT="114300" distL="114300" distR="114300">
            <wp:extent cx="6645600" cy="5346700"/>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645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t xml:space="preserve">seleccionamos nuestro lenguaje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drawing>
          <wp:inline distB="114300" distT="114300" distL="114300" distR="114300">
            <wp:extent cx="6645600" cy="5181600"/>
            <wp:effectExtent b="0" l="0" r="0" t="0"/>
            <wp:docPr id="2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645600" cy="51816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t xml:space="preserve">Le damos la opción borrar disco</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drawing>
          <wp:inline distB="114300" distT="114300" distL="114300" distR="114300">
            <wp:extent cx="6645600" cy="6121400"/>
            <wp:effectExtent b="0" l="0" r="0" t="0"/>
            <wp:docPr id="2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645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t xml:space="preserve">Seleccionamos nuestra ciudad</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drawing>
          <wp:inline distB="114300" distT="114300" distL="114300" distR="114300">
            <wp:extent cx="6645600" cy="5080000"/>
            <wp:effectExtent b="0" l="0" r="0" t="0"/>
            <wp:docPr id="1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645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t xml:space="preserve">Rellenamos con nuestros datos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drawing>
          <wp:inline distB="114300" distT="114300" distL="114300" distR="114300">
            <wp:extent cx="6645600" cy="4991100"/>
            <wp:effectExtent b="0" l="0" r="0" t="0"/>
            <wp:docPr id="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645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t xml:space="preserve">En este momento ya esta instalado todo</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drawing>
          <wp:inline distB="114300" distT="114300" distL="114300" distR="114300">
            <wp:extent cx="6645600" cy="4114800"/>
            <wp:effectExtent b="0" l="0" r="0" t="0"/>
            <wp:docPr id="1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6645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pPr>
      <w:r w:rsidDel="00000000" w:rsidR="00000000" w:rsidRPr="00000000">
        <w:rPr>
          <w:rtl w:val="0"/>
        </w:rPr>
        <w:t xml:space="preserve">Reiniciamos el sistema y nos dan la bienvenida</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Una vez terminada la instalación, entra en la nueva instalación de Linux Mint y abre la Terminal.</w:t>
        <w:br w:type="textWrapping"/>
        <w:t xml:space="preserve">Habitualmente puedes obtener información sobre el uso de cada comando (las páginas del manual) escribiendo en la terminal: </w:t>
      </w:r>
      <w:r w:rsidDel="00000000" w:rsidR="00000000" w:rsidRPr="00000000">
        <w:rPr>
          <w:rFonts w:ascii="FreeMono" w:cs="FreeMono" w:eastAsia="FreeMono" w:hAnsi="FreeMono"/>
          <w:b w:val="0"/>
          <w:i w:val="0"/>
          <w:smallCaps w:val="0"/>
          <w:strike w:val="0"/>
          <w:color w:val="000000"/>
          <w:sz w:val="22"/>
          <w:szCs w:val="22"/>
          <w:u w:val="none"/>
          <w:shd w:fill="auto" w:val="clear"/>
          <w:vertAlign w:val="baseline"/>
          <w:rtl w:val="0"/>
        </w:rPr>
        <w:t xml:space="preserve">man </w:t>
      </w:r>
      <w:r w:rsidDel="00000000" w:rsidR="00000000" w:rsidRPr="00000000">
        <w:rPr>
          <w:rFonts w:ascii="FreeMono" w:cs="FreeMono" w:eastAsia="FreeMono" w:hAnsi="FreeMono"/>
          <w:b w:val="0"/>
          <w:i w:val="1"/>
          <w:smallCaps w:val="0"/>
          <w:strike w:val="0"/>
          <w:color w:val="000000"/>
          <w:sz w:val="22"/>
          <w:szCs w:val="22"/>
          <w:u w:val="none"/>
          <w:shd w:fill="auto" w:val="clear"/>
          <w:vertAlign w:val="baseline"/>
          <w:rtl w:val="0"/>
        </w:rPr>
        <w:t xml:space="preserve">comando</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comando </w:t>
      </w:r>
      <w:r w:rsidDel="00000000" w:rsidR="00000000" w:rsidRPr="00000000">
        <w:rPr>
          <w:rFonts w:ascii="FreeMono" w:cs="FreeMono" w:eastAsia="FreeMono" w:hAnsi="FreeMono"/>
          <w:b w:val="0"/>
          <w:i w:val="0"/>
          <w:smallCaps w:val="0"/>
          <w:strike w:val="0"/>
          <w:color w:val="000000"/>
          <w:sz w:val="22"/>
          <w:szCs w:val="22"/>
          <w:u w:val="none"/>
          <w:shd w:fill="auto" w:val="clear"/>
          <w:vertAlign w:val="baseline"/>
          <w:rtl w:val="0"/>
        </w:rPr>
        <w:t xml:space="preserve">uname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puede darte información sobre tu sistema. Usado sin argumentos apenas es útil, pero con argumentos puede darnos más datos. Averigua cómo mostrar en la Terminal qué versión del kernel tienes en tu instalación mediante el comando uname y algún argumento. Incluye la captura de pantalla a continuación.</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6645600" cy="4572000"/>
            <wp:effectExtent b="0" l="0" r="0" t="0"/>
            <wp:docPr id="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645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Trata de ejecutar el comando </w:t>
      </w:r>
      <w:r w:rsidDel="00000000" w:rsidR="00000000" w:rsidRPr="00000000">
        <w:rPr>
          <w:rFonts w:ascii="FreeMono" w:cs="FreeMono" w:eastAsia="FreeMono" w:hAnsi="FreeMono"/>
          <w:b w:val="0"/>
          <w:i w:val="0"/>
          <w:smallCaps w:val="0"/>
          <w:strike w:val="0"/>
          <w:color w:val="000000"/>
          <w:sz w:val="22"/>
          <w:szCs w:val="22"/>
          <w:u w:val="none"/>
          <w:shd w:fill="auto" w:val="clear"/>
          <w:vertAlign w:val="baseline"/>
          <w:rtl w:val="0"/>
        </w:rPr>
        <w:t xml:space="preserve">cowsay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Posiblemente no se encuentre en el sistema.</w:t>
        <w:br w:type="textWrapping"/>
        <w:t xml:space="preserve">Instálalo (</w:t>
      </w:r>
      <w:hyperlink r:id="rId25">
        <w:r w:rsidDel="00000000" w:rsidR="00000000" w:rsidRPr="00000000">
          <w:rPr>
            <w:rFonts w:ascii="Calibri" w:cs="Calibri" w:eastAsia="Calibri" w:hAnsi="Calibri"/>
            <w:b w:val="0"/>
            <w:i w:val="0"/>
            <w:smallCaps w:val="0"/>
            <w:strike w:val="0"/>
            <w:color w:val="000080"/>
            <w:sz w:val="22"/>
            <w:szCs w:val="22"/>
            <w:u w:val="single"/>
            <w:shd w:fill="auto" w:val="clear"/>
            <w:vertAlign w:val="baseline"/>
            <w:rtl w:val="0"/>
          </w:rPr>
          <w:t xml:space="preserve">https://howtoinstall.co/package/cowsay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br w:type="textWrapping"/>
        <w:t xml:space="preserve">Ejecuta: </w:t>
      </w:r>
      <w:r w:rsidDel="00000000" w:rsidR="00000000" w:rsidRPr="00000000">
        <w:rPr>
          <w:rFonts w:ascii="FreeMono" w:cs="FreeMono" w:eastAsia="FreeMono" w:hAnsi="FreeMono"/>
          <w:b w:val="0"/>
          <w:i w:val="0"/>
          <w:smallCaps w:val="0"/>
          <w:strike w:val="0"/>
          <w:color w:val="000000"/>
          <w:sz w:val="22"/>
          <w:szCs w:val="22"/>
          <w:u w:val="none"/>
          <w:shd w:fill="auto" w:val="clear"/>
          <w:vertAlign w:val="baseline"/>
          <w:rtl w:val="0"/>
        </w:rPr>
        <w:t xml:space="preserve">cowsay muuuuuuuu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Prueba algunos argumentos del comando.</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linux se puede redireccionar la salida de un comando para que sea la entrada de otro mediante tuberías (la barra vertical en la tecla del 1, |). </w:t>
        <w:br w:type="textWrapping"/>
        <w:t xml:space="preserve">Ejecuta: </w:t>
      </w:r>
      <w:r w:rsidDel="00000000" w:rsidR="00000000" w:rsidRPr="00000000">
        <w:rPr>
          <w:rFonts w:ascii="FreeMono" w:cs="FreeMono" w:eastAsia="FreeMono" w:hAnsi="FreeMono"/>
          <w:b w:val="0"/>
          <w:i w:val="0"/>
          <w:smallCaps w:val="0"/>
          <w:strike w:val="0"/>
          <w:color w:val="000000"/>
          <w:sz w:val="22"/>
          <w:szCs w:val="22"/>
          <w:u w:val="none"/>
          <w:shd w:fill="auto" w:val="clear"/>
          <w:vertAlign w:val="baseline"/>
          <w:rtl w:val="0"/>
        </w:rPr>
        <w:t xml:space="preserve">date | cowsay</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6645600" cy="5588000"/>
            <wp:effectExtent b="0" l="0" r="0" t="0"/>
            <wp:docPr id="1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6645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Visita la página oficial de: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01600" distT="0" distL="0" distR="0">
            <wp:extent cx="3248025" cy="885825"/>
            <wp:effectExtent b="0" l="0" r="0" t="0"/>
            <wp:docPr id="11"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2480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¿Qué características te llaman la atención de esta distribución?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 primero que me llama la atención es </w:t>
      </w:r>
      <w:r w:rsidDel="00000000" w:rsidR="00000000" w:rsidRPr="00000000">
        <w:rPr>
          <w:rtl w:val="0"/>
        </w:rPr>
        <w:t xml:space="preserve">el pequeño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tamaño para el arranque tan rápido al que llega.</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 segundo es su seguridad y su enfoque en algo más minimalista que las demás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 tercero es su compatibilidad con los contenedores pero lo malo son todos los </w:t>
      </w:r>
      <w:r w:rsidDel="00000000" w:rsidR="00000000" w:rsidRPr="00000000">
        <w:rPr>
          <w:rtl w:val="0"/>
        </w:rPr>
        <w:t xml:space="preserve">límites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que tiene en comparación a los demás </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 muy posible que te encuentres esta distribución en contenedores, ¿por qué crees que puede ser?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 tamaño pequeño y eficiencia lo hacen ideal para entornos con recursos limitados y contenedores, lo que permite </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 arranque rápido y un menor consumo de recursos. Además, su enfoque en la seguridad y la simplicidad lo hace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atractivo para entornos de contenedores donde la seguridad es una preocupación clave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Puedes ejecutar una terminal de Alpine en la siguiente página: </w:t>
      </w:r>
      <w:hyperlink r:id="rId28">
        <w:r w:rsidDel="00000000" w:rsidR="00000000" w:rsidRPr="00000000">
          <w:rPr>
            <w:rFonts w:ascii="Calibri" w:cs="Calibri" w:eastAsia="Calibri" w:hAnsi="Calibri"/>
            <w:b w:val="0"/>
            <w:i w:val="0"/>
            <w:smallCaps w:val="0"/>
            <w:strike w:val="0"/>
            <w:color w:val="000080"/>
            <w:sz w:val="22"/>
            <w:szCs w:val="22"/>
            <w:u w:val="single"/>
            <w:shd w:fill="auto" w:val="clear"/>
            <w:vertAlign w:val="baseline"/>
            <w:rtl w:val="0"/>
          </w:rPr>
          <w:t xml:space="preserve">https://bellard.org/jslinux/</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01600" distT="0" distL="0" distR="0">
            <wp:extent cx="5302250" cy="1553845"/>
            <wp:effectExtent b="0" l="0" r="0" t="0"/>
            <wp:docPr id="1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302250" cy="155384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OPCIONAL. Instala otro sistema operativo, esta vez basado en Red Hat Linux:</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Rocky 9.3 minimal (aprox 1.6 Gb)</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Documenta el proceso como hiciste en el apartado 1.3.</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Instala el comando “sl”. Tendrás que hacerlo de otra forma respecto a como lo hiciste antes. Muestra una captura de la instalación y la ejecución del comando en tu instalación.</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d9e2f3"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pStyle w:val="Heading2"/>
        <w:numPr>
          <w:ilvl w:val="1"/>
          <w:numId w:val="1"/>
        </w:numPr>
        <w:tabs>
          <w:tab w:val="left" w:leader="none" w:pos="0"/>
        </w:tabs>
        <w:ind w:left="0" w:firstLine="0"/>
        <w:rPr/>
      </w:pPr>
      <w:r w:rsidDel="00000000" w:rsidR="00000000" w:rsidRPr="00000000">
        <w:rPr>
          <w:rtl w:val="0"/>
        </w:rPr>
        <w:t xml:space="preserve">INSTRUCCIONES DE ENTREGA</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 vez terminado el documento, guárdalo/expórtalo como PDF y adjúntalo en la entrega de la tarea.</w:t>
      </w:r>
    </w:p>
    <w:p w:rsidR="00000000" w:rsidDel="00000000" w:rsidP="00000000" w:rsidRDefault="00000000" w:rsidRPr="00000000" w14:paraId="00000065">
      <w:pPr>
        <w:pStyle w:val="Heading2"/>
        <w:numPr>
          <w:ilvl w:val="1"/>
          <w:numId w:val="1"/>
        </w:numPr>
        <w:tabs>
          <w:tab w:val="left" w:leader="none" w:pos="0"/>
        </w:tabs>
        <w:ind w:left="0" w:firstLine="0"/>
        <w:rPr/>
      </w:pPr>
      <w:r w:rsidDel="00000000" w:rsidR="00000000" w:rsidRPr="00000000">
        <w:rPr>
          <w:rtl w:val="0"/>
        </w:rPr>
        <w:t xml:space="preserve">RÚBRICA</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Cada pregunta se evalúa:</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1 punto</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1 punto</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5 puntos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1 punto</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1 punto</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1 punto</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1 punto</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br w:type="textWrapping"/>
        <w:t xml:space="preserve">Cada pregunta aporta a cada uno de los criterios de evaluación señalados una puntuación máxima de 1, proporcional respecto a la puntuación total de la práctica.</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70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puntuación de cada respuesta se establece en función de la siguiente rúbrica:</w:t>
      </w:r>
    </w:p>
    <w:tbl>
      <w:tblPr>
        <w:tblStyle w:val="Table2"/>
        <w:tblW w:w="8339.0" w:type="dxa"/>
        <w:jc w:val="left"/>
        <w:tblInd w:w="601.0000000000001" w:type="dxa"/>
        <w:tblBorders>
          <w:top w:color="bdd6ee" w:space="0" w:sz="4" w:val="single"/>
          <w:left w:color="bdd6ee" w:space="0" w:sz="4" w:val="single"/>
          <w:bottom w:color="9cc2e5" w:space="0" w:sz="12" w:val="single"/>
          <w:right w:color="bdd6ee" w:space="0" w:sz="4" w:val="single"/>
          <w:insideH w:color="9cc2e5" w:space="0" w:sz="12" w:val="single"/>
          <w:insideV w:color="bdd6ee" w:space="0" w:sz="4" w:val="single"/>
        </w:tblBorders>
        <w:tblLayout w:type="fixed"/>
        <w:tblLook w:val="0000"/>
      </w:tblPr>
      <w:tblGrid>
        <w:gridCol w:w="1368"/>
        <w:gridCol w:w="5299"/>
        <w:gridCol w:w="1672"/>
        <w:tblGridChange w:id="0">
          <w:tblGrid>
            <w:gridCol w:w="1368"/>
            <w:gridCol w:w="5299"/>
            <w:gridCol w:w="1672"/>
          </w:tblGrid>
        </w:tblGridChange>
      </w:tblGrid>
      <w:tr>
        <w:trPr>
          <w:cantSplit w:val="0"/>
          <w:tblHeader w:val="0"/>
        </w:trPr>
        <w:tc>
          <w:tcPr>
            <w:tcBorders>
              <w:top w:color="bdd6ee" w:space="0" w:sz="4" w:val="single"/>
              <w:left w:color="bdd6ee" w:space="0" w:sz="4" w:val="single"/>
              <w:bottom w:color="9cc2e5" w:space="0" w:sz="12" w:val="single"/>
              <w:right w:color="bdd6ee" w:space="0" w:sz="4" w:val="single"/>
            </w:tcBorders>
            <w:shd w:fill="auto" w:val="clear"/>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Criterio</w:t>
            </w:r>
          </w:p>
        </w:tc>
        <w:tc>
          <w:tcPr>
            <w:tcBorders>
              <w:top w:color="bdd6ee" w:space="0" w:sz="4" w:val="single"/>
              <w:left w:color="bdd6ee" w:space="0" w:sz="4" w:val="single"/>
              <w:bottom w:color="9cc2e5" w:space="0" w:sz="12" w:val="single"/>
              <w:right w:color="bdd6ee" w:space="0" w:sz="4" w:val="single"/>
            </w:tcBorders>
            <w:shd w:fill="auto" w:val="clear"/>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Descripción</w:t>
            </w:r>
          </w:p>
        </w:tc>
        <w:tc>
          <w:tcPr>
            <w:tcBorders>
              <w:top w:color="bdd6ee" w:space="0" w:sz="4" w:val="single"/>
              <w:left w:color="bdd6ee" w:space="0" w:sz="4" w:val="single"/>
              <w:bottom w:color="9cc2e5" w:space="0" w:sz="12" w:val="single"/>
              <w:right w:color="bdd6ee" w:space="0" w:sz="4" w:val="single"/>
            </w:tcBorders>
            <w:shd w:fill="auto" w:val="clear"/>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Puntuación</w:t>
            </w:r>
          </w:p>
        </w:tc>
      </w:tr>
      <w:tr>
        <w:trPr>
          <w:cantSplit w:val="0"/>
          <w:tblHeader w:val="0"/>
        </w:trPr>
        <w:tc>
          <w:tcPr>
            <w:tcBorders>
              <w:top w:color="bdd6ee" w:space="0" w:sz="4" w:val="single"/>
              <w:left w:color="bdd6ee" w:space="0" w:sz="4" w:val="single"/>
              <w:bottom w:color="bdd6ee" w:space="0" w:sz="4" w:val="single"/>
              <w:right w:color="bdd6ee" w:space="0" w:sz="4" w:val="single"/>
            </w:tcBorders>
            <w:shd w:fill="auto" w:val="clear"/>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Precisión</w:t>
            </w:r>
          </w:p>
        </w:tc>
        <w:tc>
          <w:tcPr>
            <w:tcBorders>
              <w:top w:color="bdd6ee" w:space="0" w:sz="4" w:val="single"/>
              <w:left w:color="bdd6ee" w:space="0" w:sz="4" w:val="single"/>
              <w:bottom w:color="bdd6ee" w:space="0" w:sz="4" w:val="single"/>
              <w:right w:color="bdd6ee" w:space="0" w:sz="4" w:val="single"/>
            </w:tcBorders>
            <w:shd w:fill="auto" w:val="clear"/>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respuesta es totalmente correcta y precisa.</w:t>
            </w:r>
          </w:p>
        </w:tc>
        <w:tc>
          <w:tcPr>
            <w:tcBorders>
              <w:top w:color="bdd6ee" w:space="0" w:sz="4" w:val="single"/>
              <w:left w:color="bdd6ee" w:space="0" w:sz="4" w:val="single"/>
              <w:bottom w:color="bdd6ee" w:space="0" w:sz="4" w:val="single"/>
              <w:right w:color="bdd6ee" w:space="0" w:sz="4" w:val="single"/>
            </w:tcBorders>
            <w:shd w:fill="auto" w:val="clear"/>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r>
      <w:tr>
        <w:trPr>
          <w:cantSplit w:val="0"/>
          <w:tblHeader w:val="0"/>
        </w:trPr>
        <w:tc>
          <w:tcPr>
            <w:tcBorders>
              <w:top w:color="bdd6ee" w:space="0" w:sz="4" w:val="single"/>
              <w:left w:color="bdd6ee" w:space="0" w:sz="4" w:val="single"/>
              <w:bottom w:color="bdd6ee" w:space="0" w:sz="4" w:val="single"/>
              <w:right w:color="bdd6ee" w:space="0" w:sz="4" w:val="single"/>
            </w:tcBorders>
            <w:shd w:fill="auto" w:val="clear"/>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tcBorders>
              <w:top w:color="bdd6ee" w:space="0" w:sz="4" w:val="single"/>
              <w:left w:color="bdd6ee" w:space="0" w:sz="4" w:val="single"/>
              <w:bottom w:color="bdd6ee" w:space="0" w:sz="4" w:val="single"/>
              <w:right w:color="bdd6ee" w:space="0" w:sz="4" w:val="single"/>
            </w:tcBorders>
            <w:shd w:fill="auto" w:val="clear"/>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respuesta es parcialmente correcta.</w:t>
            </w:r>
          </w:p>
        </w:tc>
        <w:tc>
          <w:tcPr>
            <w:tcBorders>
              <w:top w:color="bdd6ee" w:space="0" w:sz="4" w:val="single"/>
              <w:left w:color="bdd6ee" w:space="0" w:sz="4" w:val="single"/>
              <w:bottom w:color="bdd6ee" w:space="0" w:sz="4" w:val="single"/>
              <w:right w:color="bdd6ee" w:space="0" w:sz="4" w:val="single"/>
            </w:tcBorders>
            <w:shd w:fill="auto" w:val="clear"/>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0.5</w:t>
            </w:r>
          </w:p>
        </w:tc>
      </w:tr>
      <w:tr>
        <w:trPr>
          <w:cantSplit w:val="0"/>
          <w:tblHeader w:val="0"/>
        </w:trPr>
        <w:tc>
          <w:tcPr>
            <w:tcBorders>
              <w:top w:color="bdd6ee" w:space="0" w:sz="4" w:val="single"/>
              <w:left w:color="bdd6ee" w:space="0" w:sz="4" w:val="single"/>
              <w:bottom w:color="bdd6ee" w:space="0" w:sz="4" w:val="single"/>
              <w:right w:color="bdd6ee" w:space="0" w:sz="4" w:val="single"/>
            </w:tcBorders>
            <w:shd w:fill="auto" w:val="clear"/>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tcBorders>
              <w:top w:color="bdd6ee" w:space="0" w:sz="4" w:val="single"/>
              <w:left w:color="bdd6ee" w:space="0" w:sz="4" w:val="single"/>
              <w:bottom w:color="bdd6ee" w:space="0" w:sz="4" w:val="single"/>
              <w:right w:color="bdd6ee" w:space="0" w:sz="4" w:val="single"/>
            </w:tcBorders>
            <w:shd w:fill="auto" w:val="clear"/>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respuesta es incorrecta o no aborda la pregunta.</w:t>
            </w:r>
          </w:p>
        </w:tc>
        <w:tc>
          <w:tcPr>
            <w:tcBorders>
              <w:top w:color="bdd6ee" w:space="0" w:sz="4" w:val="single"/>
              <w:left w:color="bdd6ee" w:space="0" w:sz="4" w:val="single"/>
              <w:bottom w:color="bdd6ee" w:space="0" w:sz="4" w:val="single"/>
              <w:right w:color="bdd6ee" w:space="0" w:sz="4" w:val="single"/>
            </w:tcBorders>
            <w:shd w:fill="auto" w:val="clear"/>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tc>
      </w:tr>
    </w:tbl>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ectPr>
      <w:footerReference r:id="rId30" w:type="default"/>
      <w:pgSz w:h="16838" w:w="11906" w:orient="portrait"/>
      <w:pgMar w:bottom="720" w:top="720" w:left="720" w:right="720" w:header="0" w:footer="13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Free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160" w:before="0" w:line="252.00000000000003"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160" w:before="0" w:line="252.00000000000003"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2.00000000000003"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2.00000000000003" w:lineRule="auto"/>
      <w:ind w:left="0" w:right="0" w:firstLine="0"/>
      <w:jc w:val="left"/>
    </w:pPr>
    <w:rPr>
      <w:rFonts w:ascii="Calibri" w:cs="Calibri" w:eastAsia="Calibri" w:hAnsi="Calibri"/>
      <w:b w:val="0"/>
      <w:i w:val="0"/>
      <w:smallCaps w:val="0"/>
      <w:strike w:val="0"/>
      <w:color w:val="2f5496"/>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2.00000000000003" w:lineRule="auto"/>
      <w:ind w:left="0" w:right="0" w:firstLine="0"/>
      <w:jc w:val="left"/>
    </w:pPr>
    <w:rPr>
      <w:rFonts w:ascii="Calibri" w:cs="Calibri" w:eastAsia="Calibri" w:hAnsi="Calibri"/>
      <w:b w:val="0"/>
      <w:i w:val="0"/>
      <w:smallCaps w:val="0"/>
      <w:strike w:val="0"/>
      <w:color w:val="2f5496"/>
      <w:sz w:val="26"/>
      <w:szCs w:val="26"/>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3.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7.png"/><Relationship Id="rId21" Type="http://schemas.openxmlformats.org/officeDocument/2006/relationships/image" Target="media/image19.png"/><Relationship Id="rId24" Type="http://schemas.openxmlformats.org/officeDocument/2006/relationships/image" Target="media/image3.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7.png"/><Relationship Id="rId25" Type="http://schemas.openxmlformats.org/officeDocument/2006/relationships/hyperlink" Target="https://howtoinstall.co/package/cowsay" TargetMode="External"/><Relationship Id="rId28" Type="http://schemas.openxmlformats.org/officeDocument/2006/relationships/hyperlink" Target="https://bellard.org/jslinux/" TargetMode="External"/><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3.png"/><Relationship Id="rId7" Type="http://schemas.openxmlformats.org/officeDocument/2006/relationships/hyperlink" Target="https://distrowatch.com/" TargetMode="External"/><Relationship Id="rId8" Type="http://schemas.openxmlformats.org/officeDocument/2006/relationships/image" Target="media/image8.png"/><Relationship Id="rId30"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16.png"/><Relationship Id="rId12" Type="http://schemas.openxmlformats.org/officeDocument/2006/relationships/image" Target="media/image4.png"/><Relationship Id="rId15" Type="http://schemas.openxmlformats.org/officeDocument/2006/relationships/image" Target="media/image18.png"/><Relationship Id="rId14" Type="http://schemas.openxmlformats.org/officeDocument/2006/relationships/image" Target="media/image15.png"/><Relationship Id="rId17" Type="http://schemas.openxmlformats.org/officeDocument/2006/relationships/image" Target="media/image12.png"/><Relationship Id="rId16" Type="http://schemas.openxmlformats.org/officeDocument/2006/relationships/image" Target="media/image14.png"/><Relationship Id="rId19" Type="http://schemas.openxmlformats.org/officeDocument/2006/relationships/image" Target="media/image21.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